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A25A2" w:rsidTr="000A25A2">
        <w:tc>
          <w:tcPr>
            <w:tcW w:w="5070" w:type="dxa"/>
          </w:tcPr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Чебоксарской</w:t>
            </w: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ОТШ ДОСААФ России</w:t>
            </w: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 В.Г. Петров</w:t>
            </w:r>
          </w:p>
          <w:p w:rsidR="000A25A2" w:rsidRDefault="000A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 2019 года</w:t>
            </w:r>
          </w:p>
        </w:tc>
        <w:tc>
          <w:tcPr>
            <w:tcW w:w="4394" w:type="dxa"/>
          </w:tcPr>
          <w:p w:rsidR="000A25A2" w:rsidRPr="00B8067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A25A2" w:rsidRPr="00B80672" w:rsidRDefault="000A25A2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spacing w:after="0" w:line="240" w:lineRule="auto"/>
              <w:ind w:right="-6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 ГАУ Чувашской  Республики «Центр военно-патриотического воспитания  ЮНИТЭКС» Минобразования Чувашии</w:t>
            </w:r>
          </w:p>
          <w:p w:rsidR="000A25A2" w:rsidRPr="00B8067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>_________________В.А. Захарова</w:t>
            </w:r>
          </w:p>
          <w:p w:rsidR="000A25A2" w:rsidRPr="00B80672" w:rsidRDefault="000A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 2019 года </w:t>
            </w:r>
          </w:p>
          <w:p w:rsidR="000A25A2" w:rsidRPr="00B80672" w:rsidRDefault="000A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A2" w:rsidTr="000A25A2">
        <w:tc>
          <w:tcPr>
            <w:tcW w:w="5070" w:type="dxa"/>
          </w:tcPr>
          <w:p w:rsidR="000A25A2" w:rsidRDefault="000A25A2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spacing w:after="0" w:line="240" w:lineRule="auto"/>
              <w:ind w:left="34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A25A2" w:rsidRDefault="000A25A2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spacing w:after="0" w:line="240" w:lineRule="auto"/>
              <w:ind w:left="-108"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штаба РО ВВПОД «ЮНАРМИЯ»</w:t>
            </w:r>
          </w:p>
          <w:p w:rsidR="000A25A2" w:rsidRDefault="000A25A2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spacing w:after="0" w:line="240" w:lineRule="auto"/>
              <w:ind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0A25A2" w:rsidRDefault="000A25A2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spacing w:after="0" w:line="240" w:lineRule="auto"/>
              <w:ind w:left="-108" w:right="2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А.И Соловьев</w:t>
            </w: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 __________ 2019 года</w:t>
            </w: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A2" w:rsidRDefault="000A25A2">
            <w:pPr>
              <w:tabs>
                <w:tab w:val="left" w:pos="5655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0A25A2" w:rsidRPr="00B80672" w:rsidRDefault="000A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0A25A2" w:rsidRPr="00B80672" w:rsidRDefault="000A2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A25A2" w:rsidRPr="00B80672" w:rsidRDefault="000A25A2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B8067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СОШ № 37» г.</w:t>
            </w:r>
            <w:r w:rsidR="00E70FB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B8067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Чебоксары</w:t>
            </w:r>
          </w:p>
          <w:p w:rsidR="000A25A2" w:rsidRPr="00B80672" w:rsidRDefault="000A25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>___________________ Р.А. Соснова</w:t>
            </w:r>
          </w:p>
          <w:p w:rsidR="000A25A2" w:rsidRPr="00B80672" w:rsidRDefault="000A25A2">
            <w:pPr>
              <w:widowControl w:val="0"/>
              <w:tabs>
                <w:tab w:val="left" w:pos="6963"/>
              </w:tabs>
              <w:autoSpaceDE w:val="0"/>
              <w:autoSpaceDN w:val="0"/>
              <w:adjustRightInd w:val="0"/>
              <w:spacing w:after="0" w:line="240" w:lineRule="auto"/>
              <w:ind w:left="-108" w:righ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B80672">
              <w:rPr>
                <w:rFonts w:ascii="Times New Roman" w:hAnsi="Times New Roman" w:cs="Times New Roman"/>
                <w:sz w:val="24"/>
                <w:szCs w:val="24"/>
              </w:rPr>
              <w:t>«____» ноября  2019 г.</w:t>
            </w:r>
          </w:p>
        </w:tc>
      </w:tr>
    </w:tbl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0A25A2" w:rsidRDefault="000A25A2" w:rsidP="000A25A2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республиканских соревнованиях по прикладному морскому многоборью, посвященных Дню морской пехоты  27 ноября,  </w:t>
      </w:r>
      <w:r>
        <w:rPr>
          <w:rStyle w:val="4"/>
          <w:rFonts w:eastAsia="Calibri"/>
          <w:sz w:val="24"/>
          <w:szCs w:val="24"/>
        </w:rPr>
        <w:t xml:space="preserve">проводимых в рамках </w:t>
      </w:r>
      <w:r>
        <w:rPr>
          <w:rFonts w:ascii="Times New Roman" w:hAnsi="Times New Roman" w:cs="Times New Roman"/>
          <w:sz w:val="24"/>
          <w:szCs w:val="24"/>
        </w:rPr>
        <w:t>Всероссийских состязаний ММЛ по морскому многоборью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зарница-2019», </w:t>
      </w:r>
    </w:p>
    <w:p w:rsidR="000A25A2" w:rsidRDefault="000A25A2" w:rsidP="000A25A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ноября 2019 года</w:t>
      </w:r>
    </w:p>
    <w:p w:rsidR="000A25A2" w:rsidRDefault="000A25A2" w:rsidP="00E70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A25A2" w:rsidRDefault="000A25A2" w:rsidP="00A44CD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Республиканские соревнования по прикладному морскому многоборью, посвященные Дню морской пехоты  27 ноября,  проводятся в рамках Всероссийских состязаний по морскому многоборью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зарница-2019». Всероссийские состязания по морскому многоборью «Морская зарница» организует и проводит общественная организация «Молодежная Морская Лига».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Состязания включают в себя проведение 3-х этапов: </w:t>
      </w:r>
    </w:p>
    <w:p w:rsidR="000A25A2" w:rsidRDefault="00C4714C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1-й этап: </w:t>
      </w:r>
      <w:r w:rsidR="000A25A2">
        <w:rPr>
          <w:rFonts w:ascii="Times New Roman" w:hAnsi="Times New Roman"/>
          <w:sz w:val="24"/>
          <w:szCs w:val="24"/>
        </w:rPr>
        <w:t>февраль</w:t>
      </w:r>
      <w:bookmarkStart w:id="0" w:name="_GoBack"/>
      <w:bookmarkEnd w:id="0"/>
      <w:r w:rsidR="000A25A2">
        <w:rPr>
          <w:rFonts w:ascii="Times New Roman" w:hAnsi="Times New Roman"/>
          <w:sz w:val="24"/>
          <w:szCs w:val="24"/>
        </w:rPr>
        <w:t xml:space="preserve">-март – лично-командные состязания по отдельным видам морского многоборья;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2-й этап: март-апрель </w:t>
      </w:r>
      <w:r w:rsidR="00417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417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личные состязания по комплексному морскому многоборью;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3-й этап: май</w:t>
      </w:r>
      <w:r w:rsidR="004178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октябрь</w:t>
      </w:r>
      <w:r w:rsidR="004178CE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лично-командные состязания по летним видам морского многоборья (шлюпочные гонки, командное перетягивание каната, вязание морских узлов, флажный семафор).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Для участия в соревнованиях по морскому многоборью приглашаются команды общеобразовательных </w:t>
      </w:r>
      <w:r w:rsidR="00E472A2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E472A2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образования, морских клубов, кадетских корпусов профильных учреждений морской направленности Российской Федерации. </w:t>
      </w:r>
    </w:p>
    <w:p w:rsidR="000A25A2" w:rsidRDefault="000A25A2" w:rsidP="00A44CDB">
      <w:pPr>
        <w:pStyle w:val="a6"/>
        <w:jc w:val="both"/>
        <w:rPr>
          <w:rFonts w:ascii="Times New Roman" w:hAnsi="Times New Roman"/>
          <w:b/>
        </w:rPr>
      </w:pPr>
    </w:p>
    <w:p w:rsidR="000A25A2" w:rsidRDefault="000A25A2" w:rsidP="00643A2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</w:t>
      </w:r>
    </w:p>
    <w:p w:rsidR="000A25A2" w:rsidRDefault="000A25A2" w:rsidP="00A44CDB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Республиканские соревнования по прикладному морскому многоборью, посвященные Дню морской пехоты 27 ноября, </w:t>
      </w:r>
      <w:r w:rsidR="00515B82">
        <w:rPr>
          <w:rFonts w:ascii="Times New Roman" w:hAnsi="Times New Roman"/>
          <w:sz w:val="24"/>
          <w:szCs w:val="24"/>
        </w:rPr>
        <w:t>(далее – соревнования)</w:t>
      </w:r>
      <w:r>
        <w:rPr>
          <w:rFonts w:ascii="Times New Roman" w:hAnsi="Times New Roman"/>
          <w:sz w:val="24"/>
          <w:szCs w:val="24"/>
        </w:rPr>
        <w:t xml:space="preserve"> организуются и проводятся в целях патриотического и духовного воспитания подрастающего поколения, популяризации деятельности детских объединений морского профиля, возрождения и повышения престижа службы в ВМФ, на судах морского и речного флотов Российской Федерации. </w:t>
      </w:r>
      <w:proofErr w:type="gramEnd"/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3адачами проведения соревнований являются: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уровня и качества практической подготовки обучающихся по программам курсов, изучающих морское дело;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дальнейшее развитие деятельности по вовлечению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систематические занятия техническими и военно-прикладными видами спорта;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привитие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чувства взаимовыручки, товарищеской поддержки, формирование морально-психологических и физических качеств личности;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системы дополнительного образования, направленной на пропаганду здорового образа жизни, знакомящей детей и подростков с основами и лучшими традициями морских профессий;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привлечение детей и подростков к занятиям в клубах юных моряков, морских кадетских корпусах и классах, других детских и молодежных учреждениях образования и организациях морского воспитания;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выявление лучших среди творческих детских коллективов и творчески одарённых детей;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распространение опыта лучших педагогов и повышение профессионального мастерства.</w:t>
      </w:r>
    </w:p>
    <w:p w:rsidR="000A25A2" w:rsidRDefault="000A25A2" w:rsidP="00A44CD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0A25A2" w:rsidRDefault="000A25A2" w:rsidP="00643A2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и виды соревнований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Участниками соревнований являются обучающиеся общеобразовательных организаций, курсанты клубов юных моряков, молодёжных, военно-патриотических, спортивно-технических клубов, спортивных, иных организаций дополнительного образования и общественных организаций, юнармейцы, победители проведённых ранее в профильных учреждениях аналогичных соревнований.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Соревнования проводятся в трех возрастных категориях. Возраст участников определяется количеством полных лет на день проведения соревнований:</w:t>
      </w:r>
    </w:p>
    <w:p w:rsidR="000A25A2" w:rsidRDefault="000A25A2" w:rsidP="00A44CD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067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ладшая 1 возрастная группа 12-13 лет (не старше 14 лет на день соревнований); </w:t>
      </w:r>
    </w:p>
    <w:p w:rsidR="000A25A2" w:rsidRDefault="000A25A2" w:rsidP="00A44CD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806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редняя 2 возрастная группа 14-15 лет (не старше 16 лет на день соревнований); </w:t>
      </w:r>
    </w:p>
    <w:p w:rsidR="000A25A2" w:rsidRDefault="000A25A2" w:rsidP="00A44CD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806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таршая 3 возрастная группа 16-17 лет (не старше 18 лет на день соревнований). 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Соревнования проводятся по следующим видам многоборья:</w:t>
      </w:r>
    </w:p>
    <w:p w:rsidR="000A25A2" w:rsidRDefault="00B80672" w:rsidP="00A44CDB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 ф</w:t>
      </w:r>
      <w:r w:rsidR="000A25A2">
        <w:rPr>
          <w:rFonts w:ascii="Times New Roman" w:hAnsi="Times New Roman"/>
          <w:bCs/>
          <w:sz w:val="24"/>
          <w:szCs w:val="24"/>
        </w:rPr>
        <w:t>лажный семафор</w:t>
      </w:r>
      <w:r w:rsidR="000A25A2">
        <w:rPr>
          <w:rFonts w:ascii="Times New Roman" w:hAnsi="Times New Roman"/>
          <w:sz w:val="24"/>
          <w:szCs w:val="24"/>
        </w:rPr>
        <w:t>;</w:t>
      </w:r>
    </w:p>
    <w:p w:rsidR="000A25A2" w:rsidRDefault="00B80672" w:rsidP="00A44CDB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="000A25A2">
        <w:rPr>
          <w:rFonts w:ascii="Times New Roman" w:hAnsi="Times New Roman"/>
          <w:bCs/>
          <w:sz w:val="24"/>
          <w:szCs w:val="24"/>
        </w:rPr>
        <w:t xml:space="preserve">росание </w:t>
      </w:r>
      <w:proofErr w:type="spellStart"/>
      <w:r w:rsidR="000A25A2">
        <w:rPr>
          <w:rFonts w:ascii="Times New Roman" w:hAnsi="Times New Roman"/>
          <w:bCs/>
          <w:sz w:val="24"/>
          <w:szCs w:val="24"/>
        </w:rPr>
        <w:t>лёгости</w:t>
      </w:r>
      <w:proofErr w:type="spellEnd"/>
      <w:r w:rsidR="000A25A2">
        <w:rPr>
          <w:rFonts w:ascii="Times New Roman" w:hAnsi="Times New Roman"/>
          <w:bCs/>
          <w:sz w:val="24"/>
          <w:szCs w:val="24"/>
        </w:rPr>
        <w:t xml:space="preserve"> (подача выброски</w:t>
      </w:r>
      <w:r w:rsidR="000A25A2">
        <w:rPr>
          <w:rFonts w:ascii="Times New Roman" w:hAnsi="Times New Roman"/>
          <w:sz w:val="24"/>
          <w:szCs w:val="24"/>
        </w:rPr>
        <w:t>);</w:t>
      </w:r>
    </w:p>
    <w:p w:rsidR="000A25A2" w:rsidRDefault="00B80672" w:rsidP="00A44CDB">
      <w:pPr>
        <w:pStyle w:val="a6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0A25A2">
        <w:rPr>
          <w:rFonts w:ascii="Times New Roman" w:hAnsi="Times New Roman"/>
          <w:bCs/>
          <w:sz w:val="24"/>
          <w:szCs w:val="24"/>
        </w:rPr>
        <w:t>язание морских узлов;</w:t>
      </w:r>
    </w:p>
    <w:p w:rsidR="000A25A2" w:rsidRDefault="00B80672" w:rsidP="00A44CDB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25A2">
        <w:rPr>
          <w:rFonts w:ascii="Times New Roman" w:hAnsi="Times New Roman" w:cs="Times New Roman"/>
          <w:sz w:val="24"/>
          <w:szCs w:val="24"/>
        </w:rPr>
        <w:t>еретягивание каната;</w:t>
      </w:r>
    </w:p>
    <w:p w:rsidR="000A25A2" w:rsidRDefault="00B80672" w:rsidP="00A44CD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A25A2">
        <w:rPr>
          <w:rFonts w:ascii="Times New Roman" w:hAnsi="Times New Roman"/>
          <w:sz w:val="24"/>
          <w:szCs w:val="24"/>
        </w:rPr>
        <w:t>азборка и сборка автомата Калашникова.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B80672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являются состязаниями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Всероссийских состязаний по морскому многоборью «Морская зарница» и включают в себя проведение соревнований в каждой возрастной группе по этим видам. Соревнования командно-личные. В каждом виде соревнований участвуют все члены команды. </w:t>
      </w:r>
    </w:p>
    <w:p w:rsidR="000A25A2" w:rsidRDefault="000A25A2" w:rsidP="00A44CD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Организация и порядок проведения каждого вида соревнований определяется Условиями и порядком проведения видов состязаний по морскому многоборью. </w:t>
      </w:r>
    </w:p>
    <w:p w:rsidR="000A25A2" w:rsidRDefault="000A25A2" w:rsidP="00A44CDB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При организации подготовки и проведения состязаний по морскому многоборью члены судейского жюри неукоснительно руководствуются принципами, нормами и требованиями, изложенными в Положении о проведении Всероссийских состязаний по морскому многоборью.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Нормы представительства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 человек</w:t>
      </w:r>
      <w:r w:rsidR="00E42C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1 руководитель. В команде должно быть не менее 1 девочки. Девочки соревнуются на общих основаниях с мальчиками.</w:t>
      </w:r>
    </w:p>
    <w:p w:rsidR="000A25A2" w:rsidRDefault="000A25A2" w:rsidP="00A4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Очередность старта определяются по жребию. Одна организация может представить одну команду в каждой возрастной группе. 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Команды, заявившиеся как военно-патриотические клубы (далее </w:t>
      </w:r>
      <w:r w:rsidR="00E42C5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ВПК), должны входить в республиканский реестр ВПК 2019-2020 учебного года.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5A2" w:rsidRDefault="000A25A2" w:rsidP="0064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и сроки подачи заявок</w:t>
      </w:r>
    </w:p>
    <w:p w:rsidR="000A25A2" w:rsidRDefault="000A25A2" w:rsidP="00A44CD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Предварительная заявка по форме (Приложение 2 без подписи руководителя командирующей организации и медицинского допуска)  на участие в соревнованиях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должна быть подана до 17.00 часов 29 ноября 2019 года письмом на электронную почту: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unitexcentr@yandex.ru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stepanoffffff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 Команды, не подавшие вовремя предварительные заявки, к участию в соревнованиях не допускаются.</w:t>
      </w:r>
      <w:proofErr w:type="gramEnd"/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Порядок написания названия файла предварительной заявки: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образовательных организаций: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наименование муниципалитета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г. Алатырь),</w:t>
      </w:r>
      <w:proofErr w:type="gramEnd"/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нижнее подчеркивание,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наименование образовательной организации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2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Чуварлейская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СОШ),</w:t>
      </w:r>
      <w:proofErr w:type="gramEnd"/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нижнее подчеркивание,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 (младшая или старшая)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ПРИМЕР: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Чебоксары_СОШ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47_младшая.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ВПК: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наименование муниципалитета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г. Алатырь),</w:t>
      </w:r>
      <w:proofErr w:type="gramEnd"/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нижнее подчеркивание,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наименование образовательной организации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Чуварлейская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нижнее подчеркивание,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ВПК,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нижнее подчеркивание,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 (младшая или старшая).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ПРИМЕР: г.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Чебоксары_СОШ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29_ВПК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Гвардеец_младшая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 по допуску в день проведения соревнований представляются следующие документы: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приказа о командировании и назначении тренера-руководителя команды, ответственного за жизнь и здоровье детей, за подписью руководителя командирующей организации, заверенная печатью данной организации;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именная заявка на участие в соревнованиях согласно приложению 2 к Положению с подписью руководителя командирующей организации;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заявление – согласие родителей (законных представителей) обучающихся, заявивших о своём участии в мероприятии,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(далее - сеть «Интернет»).</w:t>
      </w:r>
      <w:proofErr w:type="gramEnd"/>
    </w:p>
    <w:p w:rsidR="000A25A2" w:rsidRDefault="000A25A2" w:rsidP="00A44CDB">
      <w:pPr>
        <w:pStyle w:val="p5"/>
        <w:shd w:val="clear" w:color="auto" w:fill="FFFFFF"/>
        <w:spacing w:before="0" w:beforeAutospacing="0" w:after="0" w:afterAutospacing="0"/>
        <w:ind w:firstLine="567"/>
        <w:contextualSpacing/>
        <w:jc w:val="both"/>
      </w:pPr>
      <w:r>
        <w:rPr>
          <w:bCs/>
        </w:rPr>
        <w:t>В случае отсутствия или несоответствия требованиям вышеперечисленных документов, участники к соревнованиям не допускаются.</w:t>
      </w:r>
      <w:r>
        <w:t xml:space="preserve"> </w:t>
      </w:r>
    </w:p>
    <w:p w:rsidR="00E42C54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Внимание! Результаты участия военно-патриотических клубов  и объединений идут в зачет республиканского смотра-конкурса ВПК за </w:t>
      </w:r>
      <w:r>
        <w:rPr>
          <w:rFonts w:ascii="Times New Roman" w:hAnsi="Times New Roman" w:cs="Times New Roman"/>
          <w:sz w:val="24"/>
          <w:szCs w:val="24"/>
        </w:rPr>
        <w:t xml:space="preserve">2019-2020 </w:t>
      </w:r>
      <w:r>
        <w:rPr>
          <w:rFonts w:ascii="Times New Roman" w:hAnsi="Times New Roman" w:cs="Times New Roman"/>
          <w:bCs/>
          <w:sz w:val="24"/>
          <w:szCs w:val="24"/>
        </w:rPr>
        <w:t>учебный год</w:t>
      </w:r>
      <w:r w:rsidR="00E42C54">
        <w:rPr>
          <w:rFonts w:ascii="Times New Roman" w:hAnsi="Times New Roman" w:cs="Times New Roman"/>
          <w:bCs/>
          <w:sz w:val="24"/>
          <w:szCs w:val="24"/>
        </w:rPr>
        <w:t>.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4.2.  Требования к форме одежды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церемонии открытия и закрытия соревнований командам иметь парадную форму (чистую, опрятную одежду), знамя, эмблему, штандарт (если таковые имеются). </w:t>
      </w:r>
    </w:p>
    <w:p w:rsidR="000A25A2" w:rsidRDefault="000A25A2" w:rsidP="00A44C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5A2" w:rsidRDefault="000A25A2" w:rsidP="00643A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Руководство подготовкой и проведением соревнований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Непосредственными организаторами соревнований является Чебоксарская объединённая техническая школа ДОСААФ России. Соревнования проводятся при содействии Министерства образования и молодёжной политики Чувашской Республики и  Регионального отделения ДОСААФ России Чувашской Республики. Соревнования проводятся по календарному плану  Министерства образования и молодежной политики Чувашской Республики и ГАУ Чувашской Республики «Центр военно-патриотического воспитания ЮНИТЭКС» Минобразования Чувашии на 2019-2020 год.</w:t>
      </w:r>
    </w:p>
    <w:p w:rsidR="000A25A2" w:rsidRDefault="00E42C54" w:rsidP="00A44C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5A2">
        <w:rPr>
          <w:rFonts w:ascii="Times New Roman" w:hAnsi="Times New Roman" w:cs="Times New Roman"/>
          <w:sz w:val="24"/>
          <w:szCs w:val="24"/>
        </w:rPr>
        <w:t xml:space="preserve">Судейская коллегия составляется из сотрудников Чебоксарской ОТШ ДОСААФ России, МСТК «Юный патриот», членов штаба регионального отделения </w:t>
      </w:r>
      <w:r w:rsidR="000A25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Всероссийского </w:t>
      </w:r>
      <w:r w:rsidR="000A25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детско-юношеского военно-патриотического общественного движения «ЮНАРМИЯ»</w:t>
      </w:r>
      <w:r w:rsidR="000A25A2">
        <w:rPr>
          <w:rFonts w:ascii="Times New Roman" w:hAnsi="Times New Roman" w:cs="Times New Roman"/>
          <w:sz w:val="24"/>
          <w:szCs w:val="24"/>
        </w:rPr>
        <w:t>, представителей команд.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Официальная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интернет-площадка соревнований: 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авто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школадосааф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21.рф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(сайт Чебоксарской объединенной технической школы ДОСААФ России). </w:t>
      </w:r>
    </w:p>
    <w:p w:rsidR="000A25A2" w:rsidRPr="000A25A2" w:rsidRDefault="000A25A2" w:rsidP="00A44CDB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5A2">
        <w:rPr>
          <w:rFonts w:ascii="Times New Roman" w:hAnsi="Times New Roman" w:cs="Times New Roman"/>
          <w:sz w:val="24"/>
          <w:szCs w:val="24"/>
        </w:rPr>
        <w:t>5.2. Сроки и место проведения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: 30 ноября 2019 года, начало в 10.00 часов. </w:t>
      </w:r>
    </w:p>
    <w:p w:rsidR="000A25A2" w:rsidRDefault="00A44CDB" w:rsidP="00A44CD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42C54">
        <w:rPr>
          <w:rFonts w:ascii="Times New Roman" w:hAnsi="Times New Roman"/>
          <w:b/>
          <w:sz w:val="24"/>
          <w:szCs w:val="24"/>
        </w:rPr>
        <w:t xml:space="preserve"> </w:t>
      </w:r>
      <w:r w:rsidR="000A25A2">
        <w:rPr>
          <w:rFonts w:ascii="Times New Roman" w:hAnsi="Times New Roman"/>
          <w:b/>
          <w:sz w:val="24"/>
          <w:szCs w:val="24"/>
        </w:rPr>
        <w:t>Место проведения</w:t>
      </w:r>
      <w:r w:rsidR="000A25A2">
        <w:rPr>
          <w:rFonts w:ascii="Times New Roman" w:hAnsi="Times New Roman"/>
          <w:sz w:val="24"/>
          <w:szCs w:val="24"/>
        </w:rPr>
        <w:t xml:space="preserve">: г. Чебоксары, проспект 9-й пятилетки, д. 11, МБОУ «СОШ № 37» г. Чебоксары; </w:t>
      </w:r>
    </w:p>
    <w:p w:rsidR="000A25A2" w:rsidRDefault="000A25A2" w:rsidP="00A44C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t>- остановка «Торговый комплекс «</w:t>
      </w:r>
      <w:proofErr w:type="spellStart"/>
      <w:r>
        <w:t>Шупашкар</w:t>
      </w:r>
      <w:proofErr w:type="spellEnd"/>
      <w:r>
        <w:t>»: м</w:t>
      </w:r>
      <w:r>
        <w:rPr>
          <w:shd w:val="clear" w:color="auto" w:fill="FFFFFF"/>
        </w:rPr>
        <w:t xml:space="preserve">аршрутки: </w:t>
      </w:r>
      <w:hyperlink r:id="rId9" w:history="1">
        <w:r>
          <w:rPr>
            <w:rStyle w:val="a3"/>
            <w:color w:val="auto"/>
            <w:u w:val="none"/>
          </w:rPr>
          <w:t>45</w:t>
        </w:r>
      </w:hyperlink>
      <w:r>
        <w:t>,</w:t>
      </w:r>
      <w:r>
        <w:rPr>
          <w:rStyle w:val="apple-converted-space"/>
        </w:rPr>
        <w:t> </w:t>
      </w:r>
      <w:hyperlink r:id="rId10" w:history="1">
        <w:r>
          <w:rPr>
            <w:rStyle w:val="a3"/>
            <w:color w:val="auto"/>
            <w:u w:val="none"/>
          </w:rPr>
          <w:t>262</w:t>
        </w:r>
      </w:hyperlink>
      <w:r>
        <w:t>,</w:t>
      </w:r>
      <w:r>
        <w:rPr>
          <w:rStyle w:val="apple-converted-space"/>
        </w:rPr>
        <w:t> </w:t>
      </w:r>
      <w:hyperlink r:id="rId11" w:history="1">
        <w:r>
          <w:rPr>
            <w:rStyle w:val="a3"/>
            <w:color w:val="auto"/>
            <w:u w:val="none"/>
          </w:rPr>
          <w:t>33</w:t>
        </w:r>
      </w:hyperlink>
      <w:r>
        <w:t>,</w:t>
      </w:r>
      <w:hyperlink r:id="rId12" w:history="1">
        <w:r>
          <w:rPr>
            <w:rStyle w:val="a3"/>
            <w:color w:val="auto"/>
            <w:u w:val="none"/>
          </w:rPr>
          <w:t>41</w:t>
        </w:r>
      </w:hyperlink>
      <w:r>
        <w:t>,</w:t>
      </w:r>
      <w:r>
        <w:rPr>
          <w:rStyle w:val="apple-converted-space"/>
        </w:rPr>
        <w:t> </w:t>
      </w:r>
      <w:hyperlink r:id="rId13" w:history="1">
        <w:r>
          <w:rPr>
            <w:rStyle w:val="a3"/>
            <w:color w:val="auto"/>
            <w:u w:val="none"/>
          </w:rPr>
          <w:t>44</w:t>
        </w:r>
      </w:hyperlink>
      <w:r>
        <w:t>,</w:t>
      </w:r>
      <w:r>
        <w:rPr>
          <w:rStyle w:val="apple-converted-space"/>
        </w:rPr>
        <w:t> </w:t>
      </w:r>
      <w:hyperlink r:id="rId14" w:history="1">
        <w:r>
          <w:rPr>
            <w:rStyle w:val="a3"/>
            <w:color w:val="auto"/>
            <w:u w:val="none"/>
          </w:rPr>
          <w:t>52</w:t>
        </w:r>
      </w:hyperlink>
      <w:r>
        <w:t>,</w:t>
      </w:r>
      <w:r>
        <w:rPr>
          <w:rStyle w:val="apple-converted-space"/>
        </w:rPr>
        <w:t> </w:t>
      </w:r>
      <w:hyperlink r:id="rId15" w:history="1">
        <w:r>
          <w:rPr>
            <w:rStyle w:val="a3"/>
            <w:color w:val="auto"/>
            <w:u w:val="none"/>
          </w:rPr>
          <w:t>54</w:t>
        </w:r>
      </w:hyperlink>
      <w:r>
        <w:rPr>
          <w:shd w:val="clear" w:color="auto" w:fill="FFFFFF"/>
        </w:rPr>
        <w:t>; автобусы: 5, 15; троллейбусы: 15, 18;</w:t>
      </w:r>
    </w:p>
    <w:p w:rsidR="000A25A2" w:rsidRDefault="000A25A2" w:rsidP="00A44CDB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 - остановка «</w:t>
      </w:r>
      <w:proofErr w:type="spellStart"/>
      <w:r>
        <w:rPr>
          <w:shd w:val="clear" w:color="auto" w:fill="FFFFFF"/>
        </w:rPr>
        <w:t>Эгерский</w:t>
      </w:r>
      <w:proofErr w:type="spellEnd"/>
      <w:r>
        <w:rPr>
          <w:shd w:val="clear" w:color="auto" w:fill="FFFFFF"/>
        </w:rPr>
        <w:t xml:space="preserve"> бульвар»: маршрутки: </w:t>
      </w:r>
      <w:hyperlink r:id="rId16" w:history="1">
        <w:r>
          <w:rPr>
            <w:rStyle w:val="a3"/>
            <w:color w:val="000000"/>
            <w:u w:val="none"/>
          </w:rPr>
          <w:t>2</w:t>
        </w:r>
      </w:hyperlink>
      <w:r>
        <w:t>,</w:t>
      </w:r>
      <w:r>
        <w:rPr>
          <w:rStyle w:val="apple-converted-space"/>
        </w:rPr>
        <w:t> </w:t>
      </w:r>
      <w:hyperlink r:id="rId17" w:history="1">
        <w:r>
          <w:rPr>
            <w:rStyle w:val="a3"/>
            <w:color w:val="000000"/>
            <w:u w:val="none"/>
          </w:rPr>
          <w:t>32</w:t>
        </w:r>
      </w:hyperlink>
      <w:r>
        <w:t>,</w:t>
      </w:r>
      <w:r>
        <w:rPr>
          <w:rStyle w:val="apple-converted-space"/>
        </w:rPr>
        <w:t> </w:t>
      </w:r>
      <w:hyperlink r:id="rId18" w:history="1">
        <w:r>
          <w:rPr>
            <w:rStyle w:val="a3"/>
            <w:color w:val="000000"/>
            <w:u w:val="none"/>
          </w:rPr>
          <w:t>35</w:t>
        </w:r>
      </w:hyperlink>
      <w:r>
        <w:t>,</w:t>
      </w:r>
      <w:r>
        <w:rPr>
          <w:rStyle w:val="apple-converted-space"/>
        </w:rPr>
        <w:t> </w:t>
      </w:r>
      <w:hyperlink r:id="rId19" w:history="1">
        <w:r>
          <w:rPr>
            <w:rStyle w:val="a3"/>
            <w:color w:val="000000"/>
            <w:u w:val="none"/>
          </w:rPr>
          <w:t>220</w:t>
        </w:r>
      </w:hyperlink>
      <w:r>
        <w:t>,</w:t>
      </w:r>
      <w:r>
        <w:rPr>
          <w:rStyle w:val="apple-converted-space"/>
        </w:rPr>
        <w:t> </w:t>
      </w:r>
      <w:hyperlink r:id="rId20" w:history="1">
        <w:r>
          <w:rPr>
            <w:rStyle w:val="a3"/>
            <w:color w:val="000000"/>
            <w:u w:val="none"/>
          </w:rPr>
          <w:t>270</w:t>
        </w:r>
      </w:hyperlink>
      <w:r>
        <w:rPr>
          <w:shd w:val="clear" w:color="auto" w:fill="FFFFFF"/>
        </w:rPr>
        <w:t>; автобусы: 20; троллейбусы: 1, 20;</w:t>
      </w:r>
    </w:p>
    <w:p w:rsidR="000A25A2" w:rsidRDefault="000A25A2" w:rsidP="00A44CDB">
      <w:pPr>
        <w:pStyle w:val="a4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остановка «улица </w:t>
      </w:r>
      <w:proofErr w:type="spellStart"/>
      <w:r>
        <w:rPr>
          <w:shd w:val="clear" w:color="auto" w:fill="FFFFFF"/>
        </w:rPr>
        <w:t>Хузангая</w:t>
      </w:r>
      <w:proofErr w:type="spellEnd"/>
      <w:r>
        <w:rPr>
          <w:shd w:val="clear" w:color="auto" w:fill="FFFFFF"/>
        </w:rPr>
        <w:t xml:space="preserve">»: маршрутки: </w:t>
      </w:r>
      <w:hyperlink r:id="rId21" w:history="1">
        <w:r>
          <w:rPr>
            <w:rStyle w:val="a3"/>
            <w:color w:val="000000"/>
            <w:u w:val="none"/>
          </w:rPr>
          <w:t>2</w:t>
        </w:r>
      </w:hyperlink>
      <w:r>
        <w:t>,</w:t>
      </w:r>
      <w:r>
        <w:rPr>
          <w:rStyle w:val="apple-converted-space"/>
        </w:rPr>
        <w:t> </w:t>
      </w:r>
      <w:hyperlink r:id="rId22" w:history="1">
        <w:r>
          <w:rPr>
            <w:rStyle w:val="a3"/>
            <w:color w:val="000000"/>
            <w:u w:val="none"/>
          </w:rPr>
          <w:t>32</w:t>
        </w:r>
      </w:hyperlink>
      <w:r>
        <w:t>,</w:t>
      </w:r>
      <w:r>
        <w:rPr>
          <w:rStyle w:val="apple-converted-space"/>
        </w:rPr>
        <w:t> </w:t>
      </w:r>
      <w:hyperlink r:id="rId23" w:history="1">
        <w:r>
          <w:rPr>
            <w:rStyle w:val="a3"/>
            <w:color w:val="000000"/>
            <w:u w:val="none"/>
          </w:rPr>
          <w:t>35</w:t>
        </w:r>
      </w:hyperlink>
      <w:r>
        <w:t>,</w:t>
      </w:r>
      <w:r>
        <w:rPr>
          <w:rStyle w:val="apple-converted-space"/>
        </w:rPr>
        <w:t> </w:t>
      </w:r>
      <w:hyperlink r:id="rId24" w:history="1">
        <w:r>
          <w:rPr>
            <w:rStyle w:val="a3"/>
            <w:color w:val="000000"/>
            <w:u w:val="none"/>
          </w:rPr>
          <w:t>43</w:t>
        </w:r>
      </w:hyperlink>
      <w:r>
        <w:t>,</w:t>
      </w:r>
      <w:r>
        <w:rPr>
          <w:rStyle w:val="apple-converted-space"/>
        </w:rPr>
        <w:t> </w:t>
      </w:r>
      <w:hyperlink r:id="rId25" w:history="1">
        <w:r>
          <w:rPr>
            <w:rStyle w:val="a3"/>
            <w:color w:val="000000"/>
            <w:u w:val="none"/>
          </w:rPr>
          <w:t>220</w:t>
        </w:r>
      </w:hyperlink>
      <w:r>
        <w:t>,</w:t>
      </w:r>
      <w:r>
        <w:rPr>
          <w:rStyle w:val="apple-converted-space"/>
        </w:rPr>
        <w:t> </w:t>
      </w:r>
      <w:hyperlink r:id="rId26" w:history="1">
        <w:r>
          <w:rPr>
            <w:rStyle w:val="a3"/>
            <w:color w:val="000000"/>
            <w:u w:val="none"/>
          </w:rPr>
          <w:t>270</w:t>
        </w:r>
      </w:hyperlink>
      <w:r>
        <w:rPr>
          <w:shd w:val="clear" w:color="auto" w:fill="FFFFFF"/>
        </w:rPr>
        <w:t>; автобусы: 20; троллейбус: 1, 20.</w:t>
      </w:r>
    </w:p>
    <w:p w:rsidR="000A25A2" w:rsidRDefault="000A25A2" w:rsidP="00A44CDB">
      <w:pPr>
        <w:pStyle w:val="a7"/>
        <w:widowControl w:val="0"/>
        <w:tabs>
          <w:tab w:val="left" w:pos="7470"/>
        </w:tabs>
        <w:autoSpaceDE w:val="0"/>
        <w:autoSpaceDN w:val="0"/>
        <w:adjustRightInd w:val="0"/>
        <w:ind w:left="0" w:right="425" w:firstLine="567"/>
        <w:jc w:val="both"/>
        <w:rPr>
          <w:b/>
          <w:bCs/>
        </w:rPr>
      </w:pPr>
      <w:r>
        <w:rPr>
          <w:b/>
          <w:bCs/>
        </w:rPr>
        <w:t>Программа соревнований</w:t>
      </w:r>
    </w:p>
    <w:p w:rsidR="000A25A2" w:rsidRDefault="000A25A2" w:rsidP="00A44C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 – 09.50 – заезд команд.</w:t>
      </w:r>
    </w:p>
    <w:p w:rsidR="000A25A2" w:rsidRDefault="000A25A2" w:rsidP="00A44C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9.50 – 10.00 – построение команд на плацу.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 w:rsidR="00E42C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открытие республиканских соревнований по прикладному </w:t>
      </w:r>
      <w:r w:rsidR="00B8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морскому </w:t>
      </w:r>
      <w:r w:rsidR="00B8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многоборью.</w:t>
      </w:r>
    </w:p>
    <w:p w:rsidR="000A25A2" w:rsidRDefault="000A25A2" w:rsidP="00A44C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10.10 – совещание представителей команд. Подготовка команд и этапов к соревнованиям.</w:t>
      </w:r>
    </w:p>
    <w:p w:rsidR="000A25A2" w:rsidRDefault="000A25A2" w:rsidP="00A44C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 – 14.00 – соревнования по прикладному морскому многоборью.</w:t>
      </w:r>
    </w:p>
    <w:p w:rsidR="000A25A2" w:rsidRDefault="000A25A2" w:rsidP="00A44C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14.30 – подведение итогов соревнований по прикладному морскому многоборью.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закрытие.</w:t>
      </w:r>
    </w:p>
    <w:p w:rsidR="000A25A2" w:rsidRDefault="000A25A2" w:rsidP="00A44C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14.40 - отъезд команд.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643A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Подведение итогов и награждение победителей</w:t>
      </w:r>
    </w:p>
    <w:p w:rsidR="000A25A2" w:rsidRDefault="000A25A2" w:rsidP="00A44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Победители определяются по общей сумме мест всех видов соревнований. В случае равенства набранных очков у двух и более команд, преимущество имеет команда, занявшая более высокое место в соревнованиях по флажному семафору. За недостающий вид соревнований команде присуждается последнее место.</w:t>
      </w:r>
      <w:r>
        <w:rPr>
          <w:rFonts w:ascii="Times New Roman" w:hAnsi="Times New Roman"/>
          <w:sz w:val="24"/>
          <w:szCs w:val="24"/>
        </w:rPr>
        <w:t xml:space="preserve"> В случае равенства баллов у участников, </w:t>
      </w:r>
      <w:r w:rsidR="00B80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Оргкомитет </w:t>
      </w:r>
      <w:r w:rsidR="00B80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признать более одного победителя и призера </w:t>
      </w:r>
      <w:r w:rsidR="007B7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состязаний.</w:t>
      </w:r>
    </w:p>
    <w:p w:rsidR="000A25A2" w:rsidRDefault="00A44CDB" w:rsidP="00A44C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5A2">
        <w:rPr>
          <w:rFonts w:ascii="Times New Roman" w:hAnsi="Times New Roman" w:cs="Times New Roman"/>
          <w:sz w:val="24"/>
          <w:szCs w:val="24"/>
        </w:rPr>
        <w:t>Команды, занявшие первые три места в общем зачёте, награждаются дипломами, грамотами и кубками (</w:t>
      </w:r>
      <w:r w:rsidR="000A25A2">
        <w:rPr>
          <w:rFonts w:ascii="Times New Roman" w:hAnsi="Times New Roman"/>
          <w:sz w:val="24"/>
          <w:szCs w:val="24"/>
        </w:rPr>
        <w:t>призами</w:t>
      </w:r>
      <w:r w:rsidR="000A25A2">
        <w:rPr>
          <w:rFonts w:ascii="Times New Roman" w:hAnsi="Times New Roman" w:cs="Times New Roman"/>
          <w:sz w:val="24"/>
          <w:szCs w:val="24"/>
        </w:rPr>
        <w:t>). Победителям в отдельных видах соревнований вручаются поощрительные призы, грамоты.</w:t>
      </w:r>
    </w:p>
    <w:p w:rsidR="000A25A2" w:rsidRDefault="00A44CDB" w:rsidP="00A44C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5A2">
        <w:rPr>
          <w:rFonts w:ascii="Times New Roman" w:hAnsi="Times New Roman" w:cs="Times New Roman"/>
          <w:sz w:val="24"/>
          <w:szCs w:val="24"/>
        </w:rPr>
        <w:t>Награждение победителей производится во время построения участников соревнований в торжественной обстановке.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64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Финансовые расходы</w:t>
      </w:r>
    </w:p>
    <w:p w:rsidR="000A25A2" w:rsidRDefault="00A44CDB" w:rsidP="00A44C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A25A2">
        <w:rPr>
          <w:rFonts w:ascii="Times New Roman" w:hAnsi="Times New Roman"/>
          <w:sz w:val="24"/>
          <w:szCs w:val="24"/>
        </w:rPr>
        <w:t xml:space="preserve">Расходы по командированию команд на соревнования (проезд к месту соревнований и обратно, питание) несут командирующие организации. </w:t>
      </w:r>
    </w:p>
    <w:p w:rsidR="000A25A2" w:rsidRDefault="00A44CDB" w:rsidP="00A44CDB">
      <w:pPr>
        <w:pStyle w:val="a6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A25A2">
        <w:rPr>
          <w:rFonts w:ascii="Times New Roman" w:hAnsi="Times New Roman"/>
          <w:sz w:val="24"/>
          <w:szCs w:val="24"/>
        </w:rPr>
        <w:t xml:space="preserve">Финансирование соревнований: наградная атрибутика (кубки, медали, грамоты), организационные расходы (канцелярские принадлежности  и др.) осуществляется за счет средств </w:t>
      </w:r>
      <w:r w:rsidR="000A25A2">
        <w:rPr>
          <w:rStyle w:val="FontStyle49"/>
          <w:sz w:val="24"/>
          <w:szCs w:val="24"/>
        </w:rPr>
        <w:t>Чебоксарской ОТШ ДОСААФ России</w:t>
      </w:r>
      <w:r w:rsidR="000A25A2">
        <w:rPr>
          <w:rFonts w:ascii="Times New Roman" w:hAnsi="Times New Roman"/>
          <w:sz w:val="24"/>
          <w:szCs w:val="24"/>
        </w:rPr>
        <w:t xml:space="preserve">. </w:t>
      </w:r>
    </w:p>
    <w:p w:rsidR="000A25A2" w:rsidRDefault="00A44CDB" w:rsidP="00A44CDB">
      <w:pPr>
        <w:pStyle w:val="a6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A25A2">
        <w:rPr>
          <w:rFonts w:ascii="Times New Roman" w:hAnsi="Times New Roman"/>
          <w:sz w:val="24"/>
          <w:szCs w:val="24"/>
        </w:rPr>
        <w:t xml:space="preserve">Медицинское обеспечение соревнований осуществляется медицинским персоналом  БУ «Республиканский центр ЛФК и </w:t>
      </w:r>
      <w:proofErr w:type="gramStart"/>
      <w:r w:rsidR="000A25A2">
        <w:rPr>
          <w:rFonts w:ascii="Times New Roman" w:hAnsi="Times New Roman"/>
          <w:sz w:val="24"/>
          <w:szCs w:val="24"/>
        </w:rPr>
        <w:t>СМ</w:t>
      </w:r>
      <w:proofErr w:type="gramEnd"/>
      <w:r w:rsidR="000A25A2">
        <w:rPr>
          <w:rFonts w:ascii="Times New Roman" w:hAnsi="Times New Roman"/>
          <w:sz w:val="24"/>
          <w:szCs w:val="24"/>
        </w:rPr>
        <w:t>».</w:t>
      </w:r>
    </w:p>
    <w:p w:rsidR="000A25A2" w:rsidRDefault="00A44CDB" w:rsidP="00A44CDB">
      <w:pPr>
        <w:pStyle w:val="a6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A25A2">
        <w:rPr>
          <w:rFonts w:ascii="Times New Roman" w:hAnsi="Times New Roman"/>
          <w:sz w:val="24"/>
          <w:szCs w:val="24"/>
        </w:rPr>
        <w:t xml:space="preserve">Расходы на приобретение грамот 9 командам-победителям в общем зачёте и  15 сертификатов (свидетельств) судьям соревнований несёт ГАУ Чувашской Республики  «Центр </w:t>
      </w:r>
      <w:r w:rsidR="00B80672">
        <w:rPr>
          <w:rFonts w:ascii="Times New Roman" w:hAnsi="Times New Roman"/>
          <w:sz w:val="24"/>
          <w:szCs w:val="24"/>
        </w:rPr>
        <w:t xml:space="preserve"> </w:t>
      </w:r>
      <w:r w:rsidR="000A25A2">
        <w:rPr>
          <w:rFonts w:ascii="Times New Roman" w:hAnsi="Times New Roman"/>
          <w:sz w:val="24"/>
          <w:szCs w:val="24"/>
        </w:rPr>
        <w:t xml:space="preserve">военно-патриотического воспитания </w:t>
      </w:r>
      <w:r w:rsidR="00B80672">
        <w:rPr>
          <w:rFonts w:ascii="Times New Roman" w:hAnsi="Times New Roman"/>
          <w:sz w:val="24"/>
          <w:szCs w:val="24"/>
        </w:rPr>
        <w:t xml:space="preserve"> </w:t>
      </w:r>
      <w:r w:rsidR="000A25A2">
        <w:rPr>
          <w:rFonts w:ascii="Times New Roman" w:hAnsi="Times New Roman"/>
          <w:sz w:val="24"/>
          <w:szCs w:val="24"/>
        </w:rPr>
        <w:t xml:space="preserve"> «ЮНИТЭКС» </w:t>
      </w:r>
      <w:r w:rsidR="00B80672">
        <w:rPr>
          <w:rFonts w:ascii="Times New Roman" w:hAnsi="Times New Roman"/>
          <w:sz w:val="24"/>
          <w:szCs w:val="24"/>
        </w:rPr>
        <w:t xml:space="preserve">  </w:t>
      </w:r>
      <w:r w:rsidR="000A25A2">
        <w:rPr>
          <w:rFonts w:ascii="Times New Roman" w:hAnsi="Times New Roman"/>
          <w:sz w:val="24"/>
          <w:szCs w:val="24"/>
        </w:rPr>
        <w:t xml:space="preserve">Минобразования </w:t>
      </w:r>
      <w:r w:rsidR="00B80672">
        <w:rPr>
          <w:rFonts w:ascii="Times New Roman" w:hAnsi="Times New Roman"/>
          <w:sz w:val="24"/>
          <w:szCs w:val="24"/>
        </w:rPr>
        <w:t xml:space="preserve"> </w:t>
      </w:r>
      <w:r w:rsidR="000A25A2">
        <w:rPr>
          <w:rFonts w:ascii="Times New Roman" w:hAnsi="Times New Roman"/>
          <w:sz w:val="24"/>
          <w:szCs w:val="24"/>
        </w:rPr>
        <w:t>Чувашии.</w:t>
      </w:r>
    </w:p>
    <w:p w:rsidR="000A25A2" w:rsidRDefault="000A25A2" w:rsidP="00A4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A2B" w:rsidRDefault="00643A2B" w:rsidP="0064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A2B" w:rsidRDefault="00643A2B" w:rsidP="00643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5A2" w:rsidRDefault="000A25A2" w:rsidP="00643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Безопасность участников и зрителей</w:t>
      </w:r>
    </w:p>
    <w:p w:rsidR="000A25A2" w:rsidRDefault="00A44CDB" w:rsidP="00A44C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5A2">
        <w:rPr>
          <w:rFonts w:ascii="Times New Roman" w:hAnsi="Times New Roman" w:cs="Times New Roman"/>
          <w:sz w:val="24"/>
          <w:szCs w:val="24"/>
        </w:rPr>
        <w:t>Ответственность за обеспечение безопасности участников и зрителей возлагается на судейскую коллегию и представителей команд, участвующих в соревнованиях.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A25A2" w:rsidRDefault="000A25A2" w:rsidP="00A4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Чебоксарская ОТШ ДОСААФ России, </w:t>
      </w:r>
    </w:p>
    <w:p w:rsidR="000A25A2" w:rsidRDefault="000A25A2" w:rsidP="00A44CD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428024, г. Чебоксары, ул. </w:t>
      </w:r>
      <w:proofErr w:type="spellStart"/>
      <w:r>
        <w:rPr>
          <w:rFonts w:ascii="Times New Roman" w:hAnsi="Times New Roman"/>
          <w:sz w:val="24"/>
          <w:szCs w:val="24"/>
        </w:rPr>
        <w:t>Хевешская</w:t>
      </w:r>
      <w:proofErr w:type="spellEnd"/>
      <w:r>
        <w:rPr>
          <w:rFonts w:ascii="Times New Roman" w:hAnsi="Times New Roman"/>
          <w:sz w:val="24"/>
          <w:szCs w:val="24"/>
        </w:rPr>
        <w:t>, д. 5А, тел/факс (8352) 28-63-32,</w:t>
      </w:r>
    </w:p>
    <w:p w:rsidR="000A25A2" w:rsidRDefault="000A25A2" w:rsidP="00A44CD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stepanoffffff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rambler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A25A2" w:rsidRDefault="000A25A2" w:rsidP="00A44C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89176521532</w:t>
      </w:r>
      <w:r>
        <w:rPr>
          <w:rFonts w:ascii="Times New Roman" w:hAnsi="Times New Roman" w:cs="Times New Roman"/>
          <w:sz w:val="24"/>
          <w:szCs w:val="24"/>
        </w:rPr>
        <w:t xml:space="preserve">, Степанов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Фридрихович</w:t>
      </w:r>
      <w:proofErr w:type="spellEnd"/>
    </w:p>
    <w:p w:rsidR="000A25A2" w:rsidRDefault="000A25A2" w:rsidP="00A44CDB">
      <w:pPr>
        <w:jc w:val="both"/>
      </w:pPr>
    </w:p>
    <w:p w:rsidR="000A25A2" w:rsidRDefault="000A25A2" w:rsidP="00A44CDB">
      <w:pPr>
        <w:jc w:val="both"/>
        <w:rPr>
          <w:b/>
        </w:rPr>
      </w:pPr>
    </w:p>
    <w:p w:rsidR="000A25A2" w:rsidRDefault="000A25A2" w:rsidP="00A44CD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A44CD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A44CD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A44C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0"/>
        </w:rPr>
        <w:lastRenderedPageBreak/>
        <w:t>Приложение № 1 к положению</w:t>
      </w:r>
    </w:p>
    <w:p w:rsidR="000A25A2" w:rsidRDefault="000A25A2" w:rsidP="000A25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0A25A2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проведения соревнований.</w:t>
      </w:r>
    </w:p>
    <w:p w:rsidR="000A25A2" w:rsidRDefault="000A25A2" w:rsidP="000A25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0A25A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Флажный семафор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принимающему представляется на выбор 1 пара карточек размером 10х20см (15х20см); в карточке должно быть не менее 120 знаков. Слова морской терминологии (существительные и прилагательные единственного и множественного числа в именительном падеже) должны быть написаны столбиком. Пользоваться своими карточками нельзя;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попыток - 1 (одна);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 приема – не менее 20м (рекомендуемая дистанция – 50м);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приема – 60 сек;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зачёт идут только правильно принятые слова. Последнее слово учитывается по количеству принятых  букв;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определяется по сумме знаков в принятых словах;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приём и передача семафора осуществляется в произвольной комбинации пар сигнальщиков;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читающих членов команды будет определенно на совещании руководителей команд после церемонии открытия соревнований;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передающий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право назвать судье слова, которые не следует читать в зачётное время передачи текста.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0A25A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Бросание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лёгости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(подача выброски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минимальная дистанция зачета: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м – для младших участников соревнований;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м - для старших участников соревнований;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бросок производится по команде судьи с площадки размером 2,5 х 2,5 метра;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окончания  замера петля бросательного конца должна оставаться на руке участника;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за пределы сектора не засчитывается (приравнивается к нулю);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конца – 30-50 м;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диаметр конца – 4-6 мм;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масса </w:t>
      </w:r>
      <w:proofErr w:type="spellStart"/>
      <w:r>
        <w:rPr>
          <w:rFonts w:ascii="Times New Roman" w:hAnsi="Times New Roman"/>
          <w:sz w:val="24"/>
          <w:szCs w:val="24"/>
        </w:rPr>
        <w:t>лёгости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300-700 </w:t>
      </w:r>
      <w:proofErr w:type="spellStart"/>
      <w:r>
        <w:rPr>
          <w:rFonts w:ascii="Times New Roman" w:hAnsi="Times New Roman"/>
          <w:sz w:val="24"/>
          <w:szCs w:val="24"/>
        </w:rPr>
        <w:t>гр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сектор для метания – условная корма судна шириной 4 м на начальной отметке 10м; далее сектор расширяется на 50 см от оси сектора через каждые 5м;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бросательного конца производится морским способом – то есть в подающей руке и в помогающей руке должно быть не менее трёх шлагов линя (верёвки);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попыток – 2.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подготовку и выполнение второго броска одному участнику отводится не более 2 (двух) минут.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Можно </w:t>
      </w:r>
      <w:r>
        <w:rPr>
          <w:rFonts w:ascii="Times New Roman" w:hAnsi="Times New Roman"/>
          <w:bCs/>
          <w:sz w:val="24"/>
          <w:szCs w:val="24"/>
        </w:rPr>
        <w:t>пользоваться только судейской выброской</w:t>
      </w:r>
      <w:r>
        <w:rPr>
          <w:rFonts w:ascii="Times New Roman" w:hAnsi="Times New Roman"/>
          <w:sz w:val="24"/>
          <w:szCs w:val="24"/>
        </w:rPr>
        <w:t>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засчитывается по первому касанию снаряда в зачётном секторе как длина проекции на осевую линию сектора.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В случае плохих погодных условий вместо «Бросание </w:t>
      </w:r>
      <w:proofErr w:type="spellStart"/>
      <w:r>
        <w:rPr>
          <w:rFonts w:ascii="Times New Roman" w:hAnsi="Times New Roman"/>
          <w:i/>
          <w:sz w:val="24"/>
          <w:szCs w:val="24"/>
        </w:rPr>
        <w:t>легости</w:t>
      </w:r>
      <w:proofErr w:type="spellEnd"/>
      <w:r>
        <w:rPr>
          <w:rFonts w:ascii="Times New Roman" w:hAnsi="Times New Roman"/>
          <w:i/>
          <w:sz w:val="24"/>
          <w:szCs w:val="24"/>
        </w:rPr>
        <w:t>» могут быть проведены соревнования «Подтягивание на турнике».</w:t>
      </w:r>
      <w:proofErr w:type="gramEnd"/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A25A2" w:rsidRDefault="000A25A2" w:rsidP="000A25A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Вязание морских узлов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толщина </w:t>
      </w:r>
      <w:proofErr w:type="spellStart"/>
      <w:r>
        <w:rPr>
          <w:rFonts w:ascii="Times New Roman" w:hAnsi="Times New Roman"/>
          <w:sz w:val="24"/>
          <w:szCs w:val="24"/>
        </w:rPr>
        <w:t>штерта</w:t>
      </w:r>
      <w:proofErr w:type="spellEnd"/>
      <w:r>
        <w:rPr>
          <w:rFonts w:ascii="Times New Roman" w:hAnsi="Times New Roman"/>
          <w:sz w:val="24"/>
          <w:szCs w:val="24"/>
        </w:rPr>
        <w:t xml:space="preserve"> (верёвки) 6-8 мм;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длина </w:t>
      </w:r>
      <w:proofErr w:type="spellStart"/>
      <w:r>
        <w:rPr>
          <w:rFonts w:ascii="Times New Roman" w:hAnsi="Times New Roman"/>
          <w:sz w:val="24"/>
          <w:szCs w:val="24"/>
        </w:rPr>
        <w:t>штертов</w:t>
      </w:r>
      <w:proofErr w:type="spellEnd"/>
      <w:r>
        <w:rPr>
          <w:rFonts w:ascii="Times New Roman" w:hAnsi="Times New Roman"/>
          <w:sz w:val="24"/>
          <w:szCs w:val="24"/>
        </w:rPr>
        <w:t xml:space="preserve"> 1200 – 1800 мм;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 подготовку участника – 1 минута;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попыток – 2 (зачёт – по лучшей попытке);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вяжутся 6 узлов: рифовый, шкотовый, беседочный, шлюпочный, удавка, простой штык. Порядок вязания – произвольный.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УЗЛЫ ВЯЖУТСЯ ТОЛЬКО ХОДОВЫМ КОНЦОМ ШТЕРТА: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беседочный узел вяжется на себе; удавка вяжется на банке (брусе), не менее чем 3 шлагами; простой штык вяжется на банке (брусе), не менее чем 2 полуштыками. Все узлы должны быть обтянуты;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исходное положение конца для вязания – на полу (земле), не пересекаясь;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исходное положение участника – стоя;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один неправильно завязанный узел начисляется штрафное время 10 секунд;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два неправильно завязанных узла начисляется штрафное время 20 секунд;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три и более неправильно завязанных узла начисляется штрафное время 120 секунд.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определяется по сумме времени, затраченного на завязывание шести узлов, и штрафного времени.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спорном случае судья предлагает участнику самому трижды дёрнуть за коренной конец </w:t>
      </w:r>
      <w:proofErr w:type="spellStart"/>
      <w:r>
        <w:rPr>
          <w:rFonts w:ascii="Times New Roman" w:hAnsi="Times New Roman"/>
          <w:sz w:val="24"/>
          <w:szCs w:val="24"/>
        </w:rPr>
        <w:t>штерта</w:t>
      </w:r>
      <w:proofErr w:type="spellEnd"/>
      <w:r>
        <w:rPr>
          <w:rFonts w:ascii="Times New Roman" w:hAnsi="Times New Roman"/>
          <w:sz w:val="24"/>
          <w:szCs w:val="24"/>
        </w:rPr>
        <w:t>. Если узел развяжется или не примет надлежащего вида, то он считается неправильно завязанным, и начисляется штрафное время.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Команды могут использовать свои </w:t>
      </w:r>
      <w:proofErr w:type="spellStart"/>
      <w:r>
        <w:rPr>
          <w:rFonts w:ascii="Times New Roman" w:hAnsi="Times New Roman"/>
          <w:sz w:val="24"/>
          <w:szCs w:val="24"/>
        </w:rPr>
        <w:t>штерты</w:t>
      </w:r>
      <w:proofErr w:type="spellEnd"/>
      <w:r>
        <w:rPr>
          <w:rFonts w:ascii="Times New Roman" w:hAnsi="Times New Roman"/>
          <w:sz w:val="24"/>
          <w:szCs w:val="24"/>
        </w:rPr>
        <w:t>, если они удовлетворяют требованиям соревнований, и при условии, что ими могут воспользоваться другие участники.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по завязыванию морских узлов проводятся с использованием П-образного такелажного станка. Он представляет собой банку (доску шириной 10 - 20 см), укреплённую на высоте 100 – 110 см на двух вертикальных досках (опорах). Длина банки – 100 – 110 см. На такелажном станке вяжут удавку, шлюпочный узел, простой штык и шкотовый узел. Для завязывания шкотового узла на банке крепится петля.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Перетягивание каната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соревнованием участники взвешиваются;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команды (т.е. количество входящих в нее участников) формируется таким образом, чтобы общий вес ее участников был примерно равен общему весу команды – соперницы;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обувь без шипов;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победы необходимо перетянуть на свою сторону, за 2-х метровую от середины площадки отметку, среднюю марку каната;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сигнала судьи о победе запрещается резко отпускать канат. В случае нарушения данного правила команда-нарушитель дисквалифицируется и выбывает из участия в указанном виде соревнований;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встреча проводится до 2-х победных схваток, со сменой сторон;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количестве команд более 5-ти, в каждой встрече проводится одна схватка;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команды встречаются по круговой системе («каждый с каждым»);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большом количестве команд-участниц (более 10) встречи проводятся по олимпийской системе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проигравший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выбывает). В этом случае результат перетягивания засчитывается как отдельный конкурс;</w:t>
      </w:r>
    </w:p>
    <w:p w:rsidR="000A25A2" w:rsidRDefault="000A25A2" w:rsidP="000A25A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рекомендуемые размеры каната: длина – не менее 15 м; диаметр – 5-6 см.</w:t>
      </w:r>
    </w:p>
    <w:p w:rsidR="000A25A2" w:rsidRDefault="000A25A2" w:rsidP="000A25A2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Разборка и сборка автомата Калашникова:</w:t>
      </w:r>
    </w:p>
    <w:p w:rsidR="000A25A2" w:rsidRDefault="000A25A2" w:rsidP="000A2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Участвует команда в полном составе.</w:t>
      </w:r>
    </w:p>
    <w:p w:rsidR="000A25A2" w:rsidRDefault="000A25A2" w:rsidP="000A25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количество попыток – 2; </w:t>
      </w:r>
    </w:p>
    <w:p w:rsidR="000A25A2" w:rsidRDefault="000A25A2" w:rsidP="000A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зачёт – по лучшей попытке;</w:t>
      </w:r>
    </w:p>
    <w:p w:rsidR="000A25A2" w:rsidRDefault="000A25A2" w:rsidP="000A2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команды могут использовать свои автоматы, при условии, что ими могут   воспользоваться другие участники соревнования.</w:t>
      </w:r>
    </w:p>
    <w:p w:rsidR="000A25A2" w:rsidRDefault="000A25A2" w:rsidP="000A25A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Style w:val="a8"/>
          <w:b w:val="0"/>
          <w:sz w:val="24"/>
          <w:szCs w:val="24"/>
        </w:rPr>
        <w:t>Исходное положение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Автоматы лежат на столе (земле) рукояткой затворной рамы вниз. Участники выстраиваются на расстоянии одного шага от стола, приняв строевую стойку. По команде судьи участники приступают к неполной разборке автомата, и после касания стола газовой трубкой, без дополнительной команды – к сборке автомата. </w:t>
      </w:r>
    </w:p>
    <w:p w:rsidR="000A25A2" w:rsidRDefault="000A25A2" w:rsidP="000A25A2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7DDAB"/>
        </w:rPr>
      </w:pPr>
      <w:proofErr w:type="gramStart"/>
      <w:r>
        <w:rPr>
          <w:rStyle w:val="a8"/>
          <w:b w:val="0"/>
          <w:sz w:val="24"/>
          <w:szCs w:val="24"/>
        </w:rPr>
        <w:t>Порядок разборки</w:t>
      </w:r>
      <w:r>
        <w:rPr>
          <w:rFonts w:ascii="Times New Roman" w:hAnsi="Times New Roman"/>
          <w:sz w:val="24"/>
          <w:szCs w:val="24"/>
        </w:rPr>
        <w:t xml:space="preserve"> (производится в соответствии с общевойсковыми требованиями): отделить «магазин»; проверить, нет ли патрона в патроннике (снять автомат с предохранителя, отвести рукоятку затворной рамы назад, осмотреть патронник, опустить рукоятку, спустить курок с боевого взвода, при положении автомата под углом 45-60 </w:t>
      </w:r>
      <w:r>
        <w:rPr>
          <w:rFonts w:ascii="Times New Roman" w:hAnsi="Times New Roman"/>
          <w:spacing w:val="-7"/>
          <w:sz w:val="24"/>
          <w:szCs w:val="24"/>
        </w:rPr>
        <w:t>градусов</w:t>
      </w:r>
      <w:r>
        <w:rPr>
          <w:rFonts w:ascii="Times New Roman" w:hAnsi="Times New Roman"/>
          <w:sz w:val="24"/>
          <w:szCs w:val="24"/>
        </w:rPr>
        <w:t xml:space="preserve"> от поверхности стола; вынуть пенал; отделить шомпол; отделить дульный тормоз-компенсатор;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отделить: крышку ствольной коробки; возвратный механизм; затворную раму с затвором; затвор от затворной рамы; газовую трубку со ствольной накладкой. При разборке части оружия обязательно укладываются в порядке их отделения. Сборка осуществляется в обратном порядке. После присоединения крышки ствольной коробки спустить курок с боевого взвода в положении автомата под углом 45 – 60</w:t>
      </w:r>
      <w:r>
        <w:rPr>
          <w:rFonts w:ascii="Times New Roman" w:hAnsi="Times New Roman"/>
          <w:spacing w:val="-7"/>
          <w:sz w:val="24"/>
          <w:szCs w:val="24"/>
        </w:rPr>
        <w:t xml:space="preserve"> градусов</w:t>
      </w:r>
      <w:r>
        <w:rPr>
          <w:rFonts w:ascii="Times New Roman" w:hAnsi="Times New Roman"/>
          <w:sz w:val="24"/>
          <w:szCs w:val="24"/>
        </w:rPr>
        <w:t xml:space="preserve"> от поверхности стола и поставить автомат на предохранитель. </w:t>
      </w:r>
    </w:p>
    <w:p w:rsidR="000A25A2" w:rsidRDefault="000A25A2" w:rsidP="000A25A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Положить автомат в исходное положение. Судьи оценивают правильность выполнения разборки и сборки автоматов. За ошибки выставляются штрафные баллы при нарушении порядка разборки или сборки, при падении деталей со стола, за касание деталей автомата при разборке (1 балл </w:t>
      </w:r>
      <w:proofErr w:type="gramStart"/>
      <w:r>
        <w:rPr>
          <w:rFonts w:ascii="Times New Roman" w:hAnsi="Times New Roman"/>
          <w:sz w:val="24"/>
          <w:szCs w:val="24"/>
        </w:rPr>
        <w:t>равняется 5 сек</w:t>
      </w:r>
      <w:proofErr w:type="gramEnd"/>
      <w:r>
        <w:rPr>
          <w:rFonts w:ascii="Times New Roman" w:hAnsi="Times New Roman"/>
          <w:sz w:val="24"/>
          <w:szCs w:val="24"/>
        </w:rPr>
        <w:t xml:space="preserve"> штрафного времени).</w:t>
      </w:r>
    </w:p>
    <w:p w:rsidR="000A25A2" w:rsidRDefault="000A25A2" w:rsidP="000A25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0"/>
        </w:rPr>
        <w:lastRenderedPageBreak/>
        <w:t>Приложение № 2 к положению</w:t>
      </w:r>
    </w:p>
    <w:p w:rsidR="000A25A2" w:rsidRDefault="000A25A2" w:rsidP="000A25A2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A25A2" w:rsidRDefault="000A25A2" w:rsidP="000A25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5A2" w:rsidRDefault="000A25A2" w:rsidP="000A25A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команды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муниципалитета)</w:t>
      </w:r>
    </w:p>
    <w:p w:rsidR="000A25A2" w:rsidRDefault="000A25A2" w:rsidP="000A25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5A2" w:rsidRDefault="000A25A2" w:rsidP="000A25A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ВПК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(для группы ВПК)</w:t>
      </w: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A25A2" w:rsidRDefault="000A25A2" w:rsidP="000A25A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«ЮНАРМИЯ»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(для группы «ЮНАРМИЯ» </w:t>
      </w:r>
      <w:r>
        <w:rPr>
          <w:rFonts w:ascii="Times New Roman" w:hAnsi="Times New Roman" w:cs="Times New Roman"/>
          <w:b/>
          <w:sz w:val="20"/>
          <w:szCs w:val="20"/>
        </w:rPr>
        <w:t>указать «да»</w:t>
      </w:r>
      <w:r>
        <w:rPr>
          <w:rFonts w:ascii="Times New Roman" w:hAnsi="Times New Roman" w:cs="Times New Roman"/>
          <w:sz w:val="20"/>
          <w:szCs w:val="20"/>
        </w:rPr>
        <w:t xml:space="preserve"> - участие)</w:t>
      </w: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5A2" w:rsidRDefault="000A25A2" w:rsidP="000A2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республиканских соревнованиях по прикладному морскому троеборью, посвящённых Дню морской пехоты, в количестве_____ человек:</w:t>
      </w:r>
    </w:p>
    <w:tbl>
      <w:tblPr>
        <w:tblpPr w:leftFromText="180" w:rightFromText="180" w:vertAnchor="text" w:horzAnchor="margin" w:tblpXSpec="center" w:tblpY="194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1193"/>
        <w:gridCol w:w="1020"/>
        <w:gridCol w:w="580"/>
        <w:gridCol w:w="1967"/>
        <w:gridCol w:w="1068"/>
        <w:gridCol w:w="1919"/>
        <w:gridCol w:w="1225"/>
      </w:tblGrid>
      <w:tr w:rsidR="000A25A2" w:rsidTr="000A25A2">
        <w:trPr>
          <w:cantSplit/>
          <w:trHeight w:hRule="exact" w:val="13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tabs>
                <w:tab w:val="left" w:pos="12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tabs>
                <w:tab w:val="left" w:pos="1180"/>
                <w:tab w:val="left" w:pos="1220"/>
                <w:tab w:val="left" w:pos="1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tabs>
                <w:tab w:val="left" w:pos="1180"/>
                <w:tab w:val="left" w:pos="1220"/>
                <w:tab w:val="left" w:pos="1803"/>
                <w:tab w:val="left" w:pos="1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паспорта (свидетельства о рождении)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tabs>
                <w:tab w:val="left" w:pos="1180"/>
                <w:tab w:val="left" w:pos="1220"/>
                <w:tab w:val="left" w:pos="18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 прописке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5A2" w:rsidRDefault="000A25A2">
            <w:pPr>
              <w:tabs>
                <w:tab w:val="left" w:pos="1180"/>
                <w:tab w:val="left" w:pos="1220"/>
                <w:tab w:val="left" w:pos="21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Роспись за инструктаж по технике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25A2" w:rsidRDefault="000A25A2">
            <w:pPr>
              <w:tabs>
                <w:tab w:val="left" w:pos="1180"/>
                <w:tab w:val="left" w:pos="1220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Допуск врача</w:t>
            </w:r>
          </w:p>
        </w:tc>
      </w:tr>
      <w:tr w:rsidR="000A25A2" w:rsidTr="000A25A2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Допущен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(печать и подпись)</w:t>
            </w:r>
          </w:p>
        </w:tc>
      </w:tr>
      <w:tr w:rsidR="000A25A2" w:rsidTr="000A25A2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5A2" w:rsidTr="000A25A2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5A2" w:rsidRDefault="000A2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25A2" w:rsidRDefault="000A25A2" w:rsidP="000A2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5A2" w:rsidRDefault="000A25A2" w:rsidP="000A2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5A2" w:rsidRDefault="000A25A2" w:rsidP="000A2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5A2" w:rsidRDefault="000A25A2" w:rsidP="000A2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соревнованиям допущено _________________ человек</w:t>
      </w:r>
    </w:p>
    <w:p w:rsidR="000A25A2" w:rsidRDefault="000A25A2" w:rsidP="000A25A2">
      <w:pPr>
        <w:tabs>
          <w:tab w:val="left" w:pos="0"/>
          <w:tab w:val="left" w:pos="6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М.П.                  </w:t>
      </w:r>
      <w:r>
        <w:rPr>
          <w:rFonts w:ascii="Times New Roman" w:hAnsi="Times New Roman" w:cs="Times New Roman"/>
          <w:sz w:val="20"/>
          <w:szCs w:val="20"/>
        </w:rPr>
        <w:t>подпись врача (фамилия и инициалы)</w:t>
      </w:r>
    </w:p>
    <w:p w:rsidR="000A25A2" w:rsidRDefault="000A25A2" w:rsidP="000A25A2">
      <w:pPr>
        <w:tabs>
          <w:tab w:val="left" w:pos="0"/>
          <w:tab w:val="left" w:pos="6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5A2" w:rsidRDefault="000A25A2" w:rsidP="000A25A2">
      <w:pPr>
        <w:tabs>
          <w:tab w:val="left" w:pos="0"/>
          <w:tab w:val="left" w:pos="6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команды    </w:t>
      </w:r>
      <w:r>
        <w:rPr>
          <w:rFonts w:ascii="Times New Roman" w:hAnsi="Times New Roman" w:cs="Times New Roman"/>
          <w:b/>
          <w:bCs/>
          <w:lang w:eastAsia="en-US"/>
        </w:rPr>
        <w:t xml:space="preserve">___________    ___________________     </w:t>
      </w:r>
    </w:p>
    <w:p w:rsidR="000A25A2" w:rsidRDefault="000A25A2" w:rsidP="000A25A2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           (подпись)      (фамилия и инициалы)</w:t>
      </w:r>
    </w:p>
    <w:p w:rsidR="000A25A2" w:rsidRDefault="000A25A2" w:rsidP="000A25A2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0A25A2" w:rsidRDefault="000A25A2" w:rsidP="000A25A2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0A25A2" w:rsidRDefault="000A25A2" w:rsidP="000A25A2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0A25A2" w:rsidRDefault="000A25A2" w:rsidP="000A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организации  ______________________    ______________________     </w:t>
      </w:r>
    </w:p>
    <w:p w:rsidR="000A25A2" w:rsidRDefault="000A25A2" w:rsidP="000A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(подпись)                                (фамилия и инициалы)</w:t>
      </w:r>
    </w:p>
    <w:p w:rsidR="000A25A2" w:rsidRDefault="000A25A2" w:rsidP="000A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5A2" w:rsidRDefault="000A25A2" w:rsidP="000A2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0A25A2" w:rsidRDefault="000A25A2" w:rsidP="000A25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5A2" w:rsidRDefault="000A25A2" w:rsidP="000A25A2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3 к положению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обработку персональных данных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(далее – Субъект), 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(фамилия, имя, отчество)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_____________________________________________________________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 ,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(КОМУ - указать организацию)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обработку своих персональных данных, на следующих условиях: 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осуществляет обработку персональных данных Субъекта исключительно в целях ______________________________________________________________________.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данных, передаваемых Оператору на обработку: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отчество;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данные;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(домашний, сотовый, рабочий);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проживания;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размещения офиса;</w:t>
      </w:r>
    </w:p>
    <w:p w:rsidR="000A25A2" w:rsidRDefault="000A25A2" w:rsidP="000A25A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прочие.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>
        <w:rPr>
          <w:rFonts w:ascii="Times New Roman" w:hAnsi="Times New Roman" w:cs="Times New Roman"/>
        </w:rPr>
        <w:t xml:space="preserve"> вышестоящих органов и законодательством.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действует бессрочно.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 20    г.          __________________                 _________________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</w:rPr>
        <w:t>Подпись ФИО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 2019 г.          __________________                 _________________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Подпись                                                        ФИО</w:t>
      </w: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Приложение № 4 к положению</w:t>
      </w: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u w:val="single"/>
        </w:rPr>
      </w:pPr>
    </w:p>
    <w:p w:rsidR="000A25A2" w:rsidRDefault="000A25A2" w:rsidP="000A25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25A2" w:rsidRDefault="000A25A2" w:rsidP="000A25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В оргкомитет по проведению республиканских соревнований по </w:t>
      </w:r>
      <w:r>
        <w:rPr>
          <w:rFonts w:ascii="Times New Roman" w:hAnsi="Times New Roman" w:cs="Times New Roman"/>
          <w:sz w:val="24"/>
          <w:szCs w:val="24"/>
        </w:rPr>
        <w:t>прикладному морскому троеборью, посвящённых Дню морской пехоты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kern w:val="36"/>
        </w:rPr>
        <w:t xml:space="preserve"> </w:t>
      </w:r>
      <w:r>
        <w:rPr>
          <w:rStyle w:val="4"/>
          <w:sz w:val="24"/>
          <w:szCs w:val="24"/>
        </w:rPr>
        <w:t>проводимых 30 но</w:t>
      </w:r>
      <w:r>
        <w:rPr>
          <w:rFonts w:ascii="Times New Roman" w:hAnsi="Times New Roman" w:cs="Times New Roman"/>
        </w:rPr>
        <w:t>ября 2019 года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(фамилия, имя, отчество полностью)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(-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паспорт_________№_____________выдан_________________________________________ 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(кем и когда </w:t>
      </w:r>
      <w:proofErr w:type="gramStart"/>
      <w:r>
        <w:rPr>
          <w:rFonts w:ascii="Times New Roman" w:hAnsi="Times New Roman" w:cs="Times New Roman"/>
          <w:i/>
          <w:sz w:val="20"/>
        </w:rPr>
        <w:t>выдан</w:t>
      </w:r>
      <w:proofErr w:type="gramEnd"/>
      <w:r>
        <w:rPr>
          <w:rFonts w:ascii="Times New Roman" w:hAnsi="Times New Roman" w:cs="Times New Roman"/>
          <w:i/>
          <w:sz w:val="20"/>
        </w:rPr>
        <w:t>)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моего ребёнка (опекаемого), 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(фамилия, имя, отчество полностью)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адресу: 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(свидетельство о рождении)________№_____________выдан_________________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(кем и когда </w:t>
      </w:r>
      <w:proofErr w:type="gramStart"/>
      <w:r>
        <w:rPr>
          <w:rFonts w:ascii="Times New Roman" w:hAnsi="Times New Roman" w:cs="Times New Roman"/>
          <w:i/>
          <w:sz w:val="20"/>
        </w:rPr>
        <w:t>выдан</w:t>
      </w:r>
      <w:proofErr w:type="gramEnd"/>
      <w:r>
        <w:rPr>
          <w:rFonts w:ascii="Times New Roman" w:hAnsi="Times New Roman" w:cs="Times New Roman"/>
          <w:i/>
          <w:sz w:val="20"/>
        </w:rPr>
        <w:t>)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рабочей группой и комиссией по допуску участников к соревнованиям.</w:t>
      </w: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A25A2" w:rsidRDefault="000A25A2" w:rsidP="000A25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 2019 г.          __________________                 _________________</w:t>
      </w:r>
    </w:p>
    <w:p w:rsidR="000A25A2" w:rsidRDefault="000A25A2" w:rsidP="000A25A2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Подпись                                                        ФИО</w:t>
      </w:r>
    </w:p>
    <w:p w:rsidR="000A25A2" w:rsidRDefault="000A25A2" w:rsidP="000A25A2">
      <w:pPr>
        <w:jc w:val="both"/>
      </w:pPr>
    </w:p>
    <w:p w:rsidR="000A25A2" w:rsidRDefault="000A25A2" w:rsidP="000A25A2">
      <w:pPr>
        <w:jc w:val="both"/>
      </w:pPr>
    </w:p>
    <w:p w:rsidR="000A25A2" w:rsidRDefault="000A25A2" w:rsidP="000A25A2">
      <w:pPr>
        <w:jc w:val="both"/>
      </w:pPr>
    </w:p>
    <w:p w:rsidR="000A25A2" w:rsidRDefault="000A25A2" w:rsidP="000A25A2">
      <w:pPr>
        <w:jc w:val="both"/>
      </w:pPr>
    </w:p>
    <w:p w:rsidR="000A25A2" w:rsidRDefault="000A25A2" w:rsidP="000A25A2">
      <w:pPr>
        <w:tabs>
          <w:tab w:val="left" w:pos="0"/>
          <w:tab w:val="left" w:pos="1285"/>
          <w:tab w:val="left" w:pos="3381"/>
          <w:tab w:val="left" w:pos="5626"/>
          <w:tab w:val="left" w:pos="6904"/>
          <w:tab w:val="left" w:pos="84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AC45BE" w:rsidRDefault="00AC45BE"/>
    <w:sectPr w:rsidR="00AC45BE" w:rsidSect="00475F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0304009"/>
    <w:multiLevelType w:val="hybridMultilevel"/>
    <w:tmpl w:val="D00874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FD641B"/>
    <w:multiLevelType w:val="hybridMultilevel"/>
    <w:tmpl w:val="E996BC00"/>
    <w:lvl w:ilvl="0" w:tplc="433841A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A2"/>
    <w:rsid w:val="000A25A2"/>
    <w:rsid w:val="004178CE"/>
    <w:rsid w:val="00475FBF"/>
    <w:rsid w:val="00515B82"/>
    <w:rsid w:val="00643A2B"/>
    <w:rsid w:val="007B7872"/>
    <w:rsid w:val="00A178B9"/>
    <w:rsid w:val="00A44CDB"/>
    <w:rsid w:val="00AC45BE"/>
    <w:rsid w:val="00B80672"/>
    <w:rsid w:val="00C4714C"/>
    <w:rsid w:val="00DE2F2C"/>
    <w:rsid w:val="00E42C54"/>
    <w:rsid w:val="00E472A2"/>
    <w:rsid w:val="00E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5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0A25A2"/>
  </w:style>
  <w:style w:type="paragraph" w:styleId="a6">
    <w:name w:val="No Spacing"/>
    <w:link w:val="a5"/>
    <w:uiPriority w:val="1"/>
    <w:qFormat/>
    <w:rsid w:val="000A25A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25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A25A2"/>
    <w:pPr>
      <w:ind w:left="720"/>
    </w:pPr>
    <w:rPr>
      <w:rFonts w:cs="Times New Roman"/>
    </w:rPr>
  </w:style>
  <w:style w:type="paragraph" w:customStyle="1" w:styleId="p5">
    <w:name w:val="p5"/>
    <w:basedOn w:val="a"/>
    <w:uiPriority w:val="99"/>
    <w:rsid w:val="000A2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0A25A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0A25A2"/>
  </w:style>
  <w:style w:type="character" w:customStyle="1" w:styleId="4">
    <w:name w:val="Основной текст4"/>
    <w:rsid w:val="000A2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0A25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A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25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2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0A25A2"/>
  </w:style>
  <w:style w:type="paragraph" w:styleId="a6">
    <w:name w:val="No Spacing"/>
    <w:link w:val="a5"/>
    <w:uiPriority w:val="1"/>
    <w:qFormat/>
    <w:rsid w:val="000A25A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25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A25A2"/>
    <w:pPr>
      <w:ind w:left="720"/>
    </w:pPr>
    <w:rPr>
      <w:rFonts w:cs="Times New Roman"/>
    </w:rPr>
  </w:style>
  <w:style w:type="paragraph" w:customStyle="1" w:styleId="p5">
    <w:name w:val="p5"/>
    <w:basedOn w:val="a"/>
    <w:uiPriority w:val="99"/>
    <w:rsid w:val="000A25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rsid w:val="000A25A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0A25A2"/>
  </w:style>
  <w:style w:type="character" w:customStyle="1" w:styleId="4">
    <w:name w:val="Основной текст4"/>
    <w:rsid w:val="000A2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0A25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61.LcOG9f5wJS81q3w0SvDKT1mAnJUJpgN4K8TciGAvniapKgogqhvngADdHMkuqvsm.e0efb20057c54dc0e8c91cc9cf2ebbd6640e6c2c&amp;uuid=&amp;state=PEtFfuTeVD4jaxywoSUvtJXex15Wcbo_PN27SaXvvNSrjOss3Xh6TRkVp9nw1WgJ&amp;data=UlNrNmk5WktYejR0eWJFYk1LdmtxdkVEbWZaWEpxVHdQRmZ6R1E0cl9BcmV6dDlEWjZjWEdTSTEzTXRwM3JOQmtQQXJGNEFOZzNKQy0wRE11WWlPd0psNlVYVGpnQ1RuLWxfa0RkeXZQQTU4UDhHWklmT21qMWdtaW9aZEJlS00&amp;b64e=2&amp;sign=8d0736f90385aef997203cd337a3b25a&amp;keyno=0&amp;cst=AiuY0DBWFJ4CiF6OxvZkNJzZQIYF8ulKXmo2J4yP7l19QpuhiBa0VSC3fCcYBj_nnIK-mK8h7aR3TmOjj5zt6nLJ_GwEEv3fCgu1V8ZZJVA_dLMu8bAUNWhdSjeIa7GbVgGpwzSZ3uHxaTdDVYHYmU0bxnjgphpxfUwxUEP6ERqSL_vamHIwk2uir_IQGrNnnear4m6GRigSrHpSriwQty0bi1qyURhk-NC_xbRcyQ9N5-YvfUSjk0yxX5rw_E1FTrHfka2_NcFX8Vtk5zM9_yRDlJXah4WkiDIIYNJU7FE&amp;ref=orjY4mGPRjk5boDnW0uvlrrd71vZw9kpEM03mcLFvpqAg7d4ox7FZIHZ_06W2pvKdzPf30A90XnYEWT4Zrbb5xOeVz8zhsSHc_4lkgL7QlSDUOoBXGpo13lCHVG6aV9uz4ypTw7kJI2TsLSp7s4DXj4WoJB8KHpfNNgHZziu4oY&amp;l10n=ru&amp;cts=1481002106581&amp;mc=3.1842811334017393" TargetMode="External"/><Relationship Id="rId13" Type="http://schemas.openxmlformats.org/officeDocument/2006/relationships/hyperlink" Target="https://cheboksary.ws/route/m44n/" TargetMode="External"/><Relationship Id="rId18" Type="http://schemas.openxmlformats.org/officeDocument/2006/relationships/hyperlink" Target="https://cheboksary.ws/route/m35n/" TargetMode="External"/><Relationship Id="rId26" Type="http://schemas.openxmlformats.org/officeDocument/2006/relationships/hyperlink" Target="https://cheboksary.ws/route/m27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heboksary.ws/route/a2/" TargetMode="External"/><Relationship Id="rId7" Type="http://schemas.openxmlformats.org/officeDocument/2006/relationships/hyperlink" Target="mailto:stepanoffffff@rambler.ru" TargetMode="External"/><Relationship Id="rId12" Type="http://schemas.openxmlformats.org/officeDocument/2006/relationships/hyperlink" Target="https://cheboksary.ws/route/m41n/" TargetMode="External"/><Relationship Id="rId17" Type="http://schemas.openxmlformats.org/officeDocument/2006/relationships/hyperlink" Target="https://cheboksary.ws/route/m32n/" TargetMode="External"/><Relationship Id="rId25" Type="http://schemas.openxmlformats.org/officeDocument/2006/relationships/hyperlink" Target="https://cheboksary.ws/route/m2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heboksary.ws/route/a2/" TargetMode="External"/><Relationship Id="rId20" Type="http://schemas.openxmlformats.org/officeDocument/2006/relationships/hyperlink" Target="https://cheboksary.ws/route/m270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nitex-centr@yandex.ru" TargetMode="External"/><Relationship Id="rId11" Type="http://schemas.openxmlformats.org/officeDocument/2006/relationships/hyperlink" Target="https://cheboksary.ws/route/m33n/" TargetMode="External"/><Relationship Id="rId24" Type="http://schemas.openxmlformats.org/officeDocument/2006/relationships/hyperlink" Target="https://cheboksary.ws/route/m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boksary.ws/route/m54n/" TargetMode="External"/><Relationship Id="rId23" Type="http://schemas.openxmlformats.org/officeDocument/2006/relationships/hyperlink" Target="https://cheboksary.ws/route/m35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heboksary.ws/route/m262/" TargetMode="External"/><Relationship Id="rId19" Type="http://schemas.openxmlformats.org/officeDocument/2006/relationships/hyperlink" Target="https://cheboksary.ws/route/m2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boksary.ws/route/m45/" TargetMode="External"/><Relationship Id="rId14" Type="http://schemas.openxmlformats.org/officeDocument/2006/relationships/hyperlink" Target="https://cheboksary.ws/route/m52n/" TargetMode="External"/><Relationship Id="rId22" Type="http://schemas.openxmlformats.org/officeDocument/2006/relationships/hyperlink" Target="https://cheboksary.ws/route/m32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cp:lastPrinted>2019-11-07T06:23:00Z</cp:lastPrinted>
  <dcterms:created xsi:type="dcterms:W3CDTF">2019-11-06T11:28:00Z</dcterms:created>
  <dcterms:modified xsi:type="dcterms:W3CDTF">2019-11-07T06:48:00Z</dcterms:modified>
</cp:coreProperties>
</file>